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6C6" w:rsidRDefault="00DD5813">
      <w:r>
        <w:t xml:space="preserve">FCHS HONOR CODE PLEDGE: ____________________________________ BLOCK: _____ DATE: ________ </w:t>
      </w:r>
    </w:p>
    <w:p w:rsidR="00DD5813" w:rsidRPr="00DD5813" w:rsidRDefault="00DD5813">
      <w:pPr>
        <w:rPr>
          <w:b/>
        </w:rPr>
      </w:pPr>
      <w:r w:rsidRPr="00DD5813">
        <w:rPr>
          <w:b/>
        </w:rPr>
        <w:t>THE OPENING MOVEMENTS OF THE CIVIL WAR</w:t>
      </w:r>
    </w:p>
    <w:p w:rsidR="00F82B6E" w:rsidRDefault="00F82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CEA94" wp14:editId="6C002E51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5905500" cy="21621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2162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813" w:rsidRDefault="00DD5813" w:rsidP="00F82B6E">
                            <w:pPr>
                              <w:ind w:firstLine="720"/>
                              <w:rPr>
                                <w:b/>
                                <w:u w:val="single"/>
                              </w:rPr>
                            </w:pPr>
                            <w:r w:rsidRPr="00DD5813">
                              <w:rPr>
                                <w:b/>
                                <w:u w:val="single"/>
                              </w:rPr>
                              <w:t>WORD BANK: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DD5813" w:rsidRDefault="00DD5813" w:rsidP="00DD5813">
                            <w:pPr>
                              <w:ind w:firstLine="7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The Anaconda Plan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South Carolina’s Secession – December, 1860</w:t>
                            </w:r>
                          </w:p>
                          <w:p w:rsidR="00DD5813" w:rsidRDefault="00017AD2" w:rsidP="00DD5813">
                            <w:pPr>
                              <w:ind w:firstLine="7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 Border States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proofErr w:type="gramStart"/>
                            <w:r w:rsidR="00DD5813">
                              <w:rPr>
                                <w:b/>
                              </w:rPr>
                              <w:t>The</w:t>
                            </w:r>
                            <w:proofErr w:type="gramEnd"/>
                            <w:r w:rsidR="00DD5813">
                              <w:rPr>
                                <w:b/>
                              </w:rPr>
                              <w:t xml:space="preserve"> Upper South </w:t>
                            </w:r>
                          </w:p>
                          <w:p w:rsidR="00DD5813" w:rsidRDefault="00DD5813" w:rsidP="00DD5813">
                            <w:pPr>
                              <w:ind w:firstLine="7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Jefferson Davis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France and England</w:t>
                            </w:r>
                          </w:p>
                          <w:p w:rsidR="00F82B6E" w:rsidRDefault="00902752" w:rsidP="00F82B6E">
                            <w:pPr>
                              <w:ind w:firstLine="7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Population and </w:t>
                            </w:r>
                            <w:r w:rsidR="00F82B6E">
                              <w:rPr>
                                <w:b/>
                              </w:rPr>
                              <w:t>Railroads</w:t>
                            </w:r>
                            <w:r w:rsidR="00F82B6E">
                              <w:rPr>
                                <w:b/>
                              </w:rPr>
                              <w:tab/>
                            </w:r>
                            <w:r w:rsidR="00F82B6E">
                              <w:rPr>
                                <w:b/>
                              </w:rPr>
                              <w:tab/>
                            </w:r>
                            <w:r w:rsidR="00DD5813">
                              <w:rPr>
                                <w:b/>
                              </w:rPr>
                              <w:t>Call for 75,000 Soldiers</w:t>
                            </w:r>
                            <w:r w:rsidR="00DD5813">
                              <w:rPr>
                                <w:b/>
                              </w:rPr>
                              <w:tab/>
                            </w:r>
                            <w:r w:rsidR="00DD5813">
                              <w:rPr>
                                <w:b/>
                              </w:rPr>
                              <w:tab/>
                            </w:r>
                            <w:r w:rsidR="00DD5813">
                              <w:rPr>
                                <w:b/>
                              </w:rPr>
                              <w:tab/>
                            </w:r>
                          </w:p>
                          <w:p w:rsidR="00DD5813" w:rsidRDefault="00902752" w:rsidP="00F82B6E">
                            <w:pPr>
                              <w:ind w:firstLine="7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West </w:t>
                            </w:r>
                            <w:r w:rsidRPr="00902752">
                              <w:rPr>
                                <w:b/>
                              </w:rPr>
                              <w:t>Vi</w:t>
                            </w:r>
                            <w:r>
                              <w:rPr>
                                <w:b/>
                              </w:rPr>
                              <w:t xml:space="preserve">rginia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F82B6E">
                              <w:rPr>
                                <w:b/>
                              </w:rPr>
                              <w:tab/>
                              <w:t xml:space="preserve">Richmond, </w:t>
                            </w:r>
                            <w:r w:rsidR="00F82B6E" w:rsidRPr="00F82B6E">
                              <w:rPr>
                                <w:b/>
                              </w:rPr>
                              <w:t>Vi</w:t>
                            </w:r>
                            <w:r w:rsidR="00F82B6E">
                              <w:rPr>
                                <w:b/>
                              </w:rPr>
                              <w:t>rginia</w:t>
                            </w:r>
                          </w:p>
                          <w:p w:rsidR="00F82B6E" w:rsidRPr="00F82B6E" w:rsidRDefault="008F1D7A" w:rsidP="00F82B6E">
                            <w:pPr>
                              <w:ind w:firstLine="7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SC, GA, FL, AL, MS, LA, TX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F82B6E">
                              <w:rPr>
                                <w:b/>
                              </w:rPr>
                              <w:tab/>
                              <w:t xml:space="preserve">P.T.G. Beauregard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CEA94" id="Rectangle 1" o:spid="_x0000_s1026" style="position:absolute;margin-left:0;margin-top:.7pt;width:465pt;height:170.2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" fillcolor="white [3212]" strokecolor="#5b9bd5 [3204]" strokeweight=".5pt">
                <v:textbox>
                  <w:txbxContent>
                    <w:p w:rsidR="00DD5813" w:rsidRDefault="00DD5813" w:rsidP="00F82B6E">
                      <w:pPr>
                        <w:ind w:firstLine="720"/>
                        <w:rPr>
                          <w:b/>
                          <w:u w:val="single"/>
                        </w:rPr>
                      </w:pPr>
                      <w:r w:rsidRPr="00DD5813">
                        <w:rPr>
                          <w:b/>
                          <w:u w:val="single"/>
                        </w:rPr>
                        <w:t>WORD BANK: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DD5813" w:rsidRDefault="00DD5813" w:rsidP="00DD5813">
                      <w:pPr>
                        <w:ind w:firstLine="7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The Anaconda Plan 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South Carolina’s Secession – December, 1860</w:t>
                      </w:r>
                    </w:p>
                    <w:p w:rsidR="00DD5813" w:rsidRDefault="00017AD2" w:rsidP="00DD5813">
                      <w:pPr>
                        <w:ind w:firstLine="7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The Border States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proofErr w:type="gramStart"/>
                      <w:r w:rsidR="00DD5813">
                        <w:rPr>
                          <w:b/>
                        </w:rPr>
                        <w:t>The</w:t>
                      </w:r>
                      <w:proofErr w:type="gramEnd"/>
                      <w:r w:rsidR="00DD5813">
                        <w:rPr>
                          <w:b/>
                        </w:rPr>
                        <w:t xml:space="preserve"> Upper South </w:t>
                      </w:r>
                    </w:p>
                    <w:p w:rsidR="00DD5813" w:rsidRDefault="00DD5813" w:rsidP="00DD5813">
                      <w:pPr>
                        <w:ind w:firstLine="7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Jefferson Davis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France and England</w:t>
                      </w:r>
                    </w:p>
                    <w:p w:rsidR="00F82B6E" w:rsidRDefault="00902752" w:rsidP="00F82B6E">
                      <w:pPr>
                        <w:ind w:firstLine="7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Population and </w:t>
                      </w:r>
                      <w:r w:rsidR="00F82B6E">
                        <w:rPr>
                          <w:b/>
                        </w:rPr>
                        <w:t>Railroads</w:t>
                      </w:r>
                      <w:r w:rsidR="00F82B6E">
                        <w:rPr>
                          <w:b/>
                        </w:rPr>
                        <w:tab/>
                      </w:r>
                      <w:r w:rsidR="00F82B6E">
                        <w:rPr>
                          <w:b/>
                        </w:rPr>
                        <w:tab/>
                      </w:r>
                      <w:r w:rsidR="00DD5813">
                        <w:rPr>
                          <w:b/>
                        </w:rPr>
                        <w:t>Call for 75,000 Soldiers</w:t>
                      </w:r>
                      <w:r w:rsidR="00DD5813">
                        <w:rPr>
                          <w:b/>
                        </w:rPr>
                        <w:tab/>
                      </w:r>
                      <w:r w:rsidR="00DD5813">
                        <w:rPr>
                          <w:b/>
                        </w:rPr>
                        <w:tab/>
                      </w:r>
                      <w:r w:rsidR="00DD5813">
                        <w:rPr>
                          <w:b/>
                        </w:rPr>
                        <w:tab/>
                      </w:r>
                    </w:p>
                    <w:p w:rsidR="00DD5813" w:rsidRDefault="00902752" w:rsidP="00F82B6E">
                      <w:pPr>
                        <w:ind w:firstLine="7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West </w:t>
                      </w:r>
                      <w:r w:rsidRPr="00902752">
                        <w:rPr>
                          <w:b/>
                        </w:rPr>
                        <w:t>Vi</w:t>
                      </w:r>
                      <w:r>
                        <w:rPr>
                          <w:b/>
                        </w:rPr>
                        <w:t xml:space="preserve">rginia 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="00F82B6E">
                        <w:rPr>
                          <w:b/>
                        </w:rPr>
                        <w:tab/>
                        <w:t xml:space="preserve">Richmond, </w:t>
                      </w:r>
                      <w:r w:rsidR="00F82B6E" w:rsidRPr="00F82B6E">
                        <w:rPr>
                          <w:b/>
                        </w:rPr>
                        <w:t>Vi</w:t>
                      </w:r>
                      <w:r w:rsidR="00F82B6E">
                        <w:rPr>
                          <w:b/>
                        </w:rPr>
                        <w:t>rginia</w:t>
                      </w:r>
                    </w:p>
                    <w:p w:rsidR="00F82B6E" w:rsidRPr="00F82B6E" w:rsidRDefault="008F1D7A" w:rsidP="00F82B6E">
                      <w:pPr>
                        <w:ind w:firstLine="7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SC, GA, FL, AL, MS, LA, TX</w:t>
                      </w:r>
                      <w:r>
                        <w:rPr>
                          <w:b/>
                        </w:rPr>
                        <w:tab/>
                      </w:r>
                      <w:r w:rsidR="00F82B6E">
                        <w:rPr>
                          <w:b/>
                        </w:rPr>
                        <w:tab/>
                        <w:t xml:space="preserve">P.T.G. Beauregard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82B6E" w:rsidRDefault="00F82B6E"/>
    <w:p w:rsidR="00F82B6E" w:rsidRDefault="00F82B6E"/>
    <w:p w:rsidR="00F82B6E" w:rsidRDefault="00F82B6E"/>
    <w:p w:rsidR="00F82B6E" w:rsidRDefault="00F82B6E"/>
    <w:p w:rsidR="00F82B6E" w:rsidRDefault="00F82B6E">
      <w:bookmarkStart w:id="0" w:name="_GoBack"/>
      <w:bookmarkEnd w:id="0"/>
    </w:p>
    <w:p w:rsidR="00DD5813" w:rsidRDefault="00DD5813"/>
    <w:p w:rsidR="00F82B6E" w:rsidRDefault="00F82B6E"/>
    <w:p w:rsidR="00F82B6E" w:rsidRDefault="00F82B6E" w:rsidP="0082625A">
      <w:pPr>
        <w:spacing w:line="240" w:lineRule="auto"/>
      </w:pPr>
      <w:r>
        <w:t xml:space="preserve">1.  Immediately after Abraham Lincoln’s victory in the </w:t>
      </w:r>
      <w:r w:rsidRPr="00BC3126">
        <w:rPr>
          <w:b/>
          <w:i/>
          <w:u w:val="single"/>
        </w:rPr>
        <w:t>Election of 1860</w:t>
      </w:r>
      <w:r>
        <w:t xml:space="preserve">, this action </w:t>
      </w:r>
      <w:r w:rsidR="00BC3126">
        <w:t xml:space="preserve">on the part of a fire-eating Southern State </w:t>
      </w:r>
      <w:r>
        <w:t xml:space="preserve">was the first indication that disunion and Civil War could follow: </w:t>
      </w:r>
    </w:p>
    <w:p w:rsidR="00F82B6E" w:rsidRDefault="00F82B6E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F82B6E" w:rsidRDefault="00F82B6E" w:rsidP="0082625A">
      <w:pPr>
        <w:spacing w:line="240" w:lineRule="auto"/>
      </w:pPr>
      <w:r>
        <w:t xml:space="preserve">2.  </w:t>
      </w:r>
      <w:r w:rsidR="008F1D7A">
        <w:t xml:space="preserve">These states </w:t>
      </w:r>
      <w:r w:rsidR="008F1D7A" w:rsidRPr="0082625A">
        <w:rPr>
          <w:b/>
          <w:i/>
          <w:u w:val="single"/>
        </w:rPr>
        <w:t>seceded</w:t>
      </w:r>
      <w:r w:rsidR="008F1D7A">
        <w:t xml:space="preserve"> from the United States after the Election of Abraham Lincoln. Every one of these states had left the Union </w:t>
      </w:r>
      <w:r w:rsidR="008F1D7A" w:rsidRPr="00BC3126">
        <w:rPr>
          <w:b/>
          <w:i/>
          <w:u w:val="single"/>
        </w:rPr>
        <w:t>BEFORE</w:t>
      </w:r>
      <w:r w:rsidR="008F1D7A">
        <w:t xml:space="preserve"> Abraham Lincoln was even sworn in as President. </w:t>
      </w:r>
    </w:p>
    <w:p w:rsidR="008F1D7A" w:rsidRDefault="008F1D7A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8F1D7A" w:rsidRDefault="008F1D7A" w:rsidP="001C0DD3">
      <w:pPr>
        <w:spacing w:line="360" w:lineRule="auto"/>
      </w:pPr>
      <w:r>
        <w:t xml:space="preserve">3.  He was elected </w:t>
      </w:r>
      <w:r w:rsidRPr="0082625A">
        <w:rPr>
          <w:b/>
          <w:i/>
          <w:u w:val="single"/>
        </w:rPr>
        <w:t>President of the Confederate States of America</w:t>
      </w:r>
      <w:r>
        <w:t xml:space="preserve"> in 1861: </w:t>
      </w:r>
    </w:p>
    <w:p w:rsidR="008F1D7A" w:rsidRDefault="008F1D7A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8F1D7A" w:rsidRDefault="008F1D7A" w:rsidP="0082625A">
      <w:pPr>
        <w:spacing w:line="240" w:lineRule="auto"/>
      </w:pPr>
      <w:r>
        <w:t xml:space="preserve">4.  He was the </w:t>
      </w:r>
      <w:r w:rsidRPr="0082625A">
        <w:rPr>
          <w:b/>
          <w:i/>
          <w:u w:val="single"/>
        </w:rPr>
        <w:t>commander</w:t>
      </w:r>
      <w:r>
        <w:t xml:space="preserve"> of the soldiers who fired the first shots at </w:t>
      </w:r>
      <w:r w:rsidRPr="0082625A">
        <w:rPr>
          <w:b/>
          <w:i/>
          <w:u w:val="single"/>
        </w:rPr>
        <w:t>Fort Sumter, on April 12</w:t>
      </w:r>
      <w:r w:rsidRPr="0082625A">
        <w:rPr>
          <w:b/>
          <w:i/>
          <w:u w:val="single"/>
          <w:vertAlign w:val="superscript"/>
        </w:rPr>
        <w:t>th</w:t>
      </w:r>
      <w:r w:rsidRPr="0082625A">
        <w:rPr>
          <w:b/>
          <w:i/>
          <w:u w:val="single"/>
        </w:rPr>
        <w:t>, 1861 in Charleston Harbor</w:t>
      </w:r>
      <w:r>
        <w:t xml:space="preserve">: </w:t>
      </w:r>
    </w:p>
    <w:p w:rsidR="008F1D7A" w:rsidRDefault="008F1D7A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8F1D7A" w:rsidRDefault="008F1D7A" w:rsidP="0082625A">
      <w:pPr>
        <w:spacing w:line="240" w:lineRule="auto"/>
      </w:pPr>
      <w:r>
        <w:t xml:space="preserve">5.  This was </w:t>
      </w:r>
      <w:r w:rsidR="0082625A">
        <w:rPr>
          <w:b/>
          <w:i/>
          <w:u w:val="single"/>
        </w:rPr>
        <w:t>Abraham Lincoln’s R</w:t>
      </w:r>
      <w:r w:rsidRPr="0082625A">
        <w:rPr>
          <w:b/>
          <w:i/>
          <w:u w:val="single"/>
        </w:rPr>
        <w:t>esponse</w:t>
      </w:r>
      <w:r>
        <w:t xml:space="preserve"> to the news that Fort Sumter had been surrendered to the Confederacy in April of 1861: </w:t>
      </w:r>
    </w:p>
    <w:p w:rsidR="008F1D7A" w:rsidRDefault="008F1D7A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8F1D7A" w:rsidRDefault="008F1D7A" w:rsidP="0082625A">
      <w:pPr>
        <w:spacing w:line="240" w:lineRule="auto"/>
      </w:pPr>
      <w:r>
        <w:t xml:space="preserve">6.  After Lincoln called for soldiers in order to put down the insurrection in South Carolina, these states – including </w:t>
      </w:r>
      <w:r w:rsidRPr="0082625A">
        <w:rPr>
          <w:b/>
          <w:i/>
          <w:u w:val="single"/>
        </w:rPr>
        <w:t>Virginia, North Carolina, Tennessee, and Arkansas</w:t>
      </w:r>
      <w:r>
        <w:t xml:space="preserve"> – chose to join the Confederacy. </w:t>
      </w:r>
    </w:p>
    <w:p w:rsidR="0082625A" w:rsidRDefault="0082625A" w:rsidP="0082625A">
      <w:pPr>
        <w:spacing w:line="240" w:lineRule="auto"/>
      </w:pPr>
    </w:p>
    <w:p w:rsidR="0082625A" w:rsidRDefault="008F1D7A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8F1D7A" w:rsidRDefault="008F1D7A" w:rsidP="0082625A">
      <w:pPr>
        <w:spacing w:line="240" w:lineRule="auto"/>
      </w:pPr>
      <w:r>
        <w:lastRenderedPageBreak/>
        <w:t xml:space="preserve">7.  The Civil War was not fought entirely to end the institution of slavery.  The best evidence to back up this statement is the fact that in these states – </w:t>
      </w:r>
      <w:r w:rsidRPr="0082625A">
        <w:rPr>
          <w:b/>
          <w:i/>
          <w:u w:val="single"/>
        </w:rPr>
        <w:t>Delaware, Maryland, Missouri, and Kentucky</w:t>
      </w:r>
      <w:r>
        <w:t xml:space="preserve"> – the institution of slavery was still legal. </w:t>
      </w:r>
    </w:p>
    <w:p w:rsidR="008F1D7A" w:rsidRDefault="008F1D7A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8F1D7A" w:rsidRDefault="008F1D7A" w:rsidP="0082625A">
      <w:pPr>
        <w:spacing w:line="240" w:lineRule="auto"/>
      </w:pPr>
      <w:r>
        <w:t xml:space="preserve">8.  </w:t>
      </w:r>
      <w:r w:rsidR="00902752">
        <w:t xml:space="preserve">This </w:t>
      </w:r>
      <w:r w:rsidR="0082625A">
        <w:t>Free State</w:t>
      </w:r>
      <w:r w:rsidR="00902752">
        <w:t xml:space="preserve"> was added to the Union when </w:t>
      </w:r>
      <w:r w:rsidR="00902752" w:rsidRPr="00BC3126">
        <w:rPr>
          <w:b/>
          <w:i/>
          <w:u w:val="single"/>
        </w:rPr>
        <w:t>forty-eight counties seceded from one of the states in the Upper South</w:t>
      </w:r>
      <w:r w:rsidR="00902752">
        <w:t xml:space="preserve">.  Abraham Lincoln was a little concerned about being hypocritical when he accepted the area’s petition for statehood; however, he allowed it to come into the Union anyway. </w:t>
      </w:r>
    </w:p>
    <w:p w:rsidR="0082625A" w:rsidRDefault="0082625A" w:rsidP="0082625A">
      <w:pPr>
        <w:spacing w:line="240" w:lineRule="auto"/>
      </w:pPr>
    </w:p>
    <w:p w:rsidR="00902752" w:rsidRDefault="00902752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902752" w:rsidRDefault="00902752" w:rsidP="0082625A">
      <w:pPr>
        <w:spacing w:line="240" w:lineRule="auto"/>
      </w:pPr>
      <w:r>
        <w:t xml:space="preserve">9.  An important edge held by the Union over the Confederacy were the </w:t>
      </w:r>
      <w:r w:rsidRPr="0082625A">
        <w:rPr>
          <w:b/>
          <w:i/>
          <w:u w:val="single"/>
        </w:rPr>
        <w:t>massive advantages</w:t>
      </w:r>
      <w:r>
        <w:t xml:space="preserve"> the North held in these two categories: </w:t>
      </w:r>
    </w:p>
    <w:p w:rsidR="00902752" w:rsidRDefault="00902752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902752" w:rsidRDefault="00902752" w:rsidP="0082625A">
      <w:pPr>
        <w:spacing w:line="240" w:lineRule="auto"/>
      </w:pPr>
      <w:r>
        <w:t xml:space="preserve">10.  After the Virginia Secession Convention determined that the state would secede and join the Confederate States of America, the </w:t>
      </w:r>
      <w:r w:rsidRPr="0082625A">
        <w:rPr>
          <w:b/>
          <w:i/>
          <w:u w:val="single"/>
        </w:rPr>
        <w:t>capital of the Confederacy was moved to this city</w:t>
      </w:r>
      <w:r>
        <w:t xml:space="preserve">: </w:t>
      </w:r>
    </w:p>
    <w:p w:rsidR="00902752" w:rsidRDefault="00902752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902752" w:rsidRDefault="00902752" w:rsidP="0082625A">
      <w:pPr>
        <w:spacing w:line="240" w:lineRule="auto"/>
      </w:pPr>
      <w:r>
        <w:t xml:space="preserve">11.  One strategy the Confederacy hoped to use in order to win the Civil War was to </w:t>
      </w:r>
      <w:r w:rsidRPr="0082625A">
        <w:rPr>
          <w:b/>
          <w:i/>
          <w:u w:val="single"/>
        </w:rPr>
        <w:t>recruit an ally</w:t>
      </w:r>
      <w:r>
        <w:t xml:space="preserve"> – just as the Founding Fathers had during the Revolutionary War.  The two nations the Confederate States reached out to most frequently were these two – both of which were heavily dependent upon Southern cotton to run their textile industries. </w:t>
      </w:r>
    </w:p>
    <w:p w:rsidR="00902752" w:rsidRDefault="00902752" w:rsidP="001C0DD3">
      <w:pPr>
        <w:spacing w:line="360" w:lineRule="auto"/>
      </w:pPr>
      <w:r>
        <w:t xml:space="preserve">_____________________________________________________________________________________ </w:t>
      </w:r>
    </w:p>
    <w:p w:rsidR="00902752" w:rsidRDefault="00902752" w:rsidP="0082625A">
      <w:pPr>
        <w:spacing w:line="240" w:lineRule="auto"/>
      </w:pPr>
      <w:r>
        <w:t xml:space="preserve">12.  </w:t>
      </w:r>
      <w:r w:rsidR="001C0DD3">
        <w:t xml:space="preserve">Blockading the Confederacy so they could not trade their </w:t>
      </w:r>
      <w:r w:rsidR="0082625A">
        <w:t>cotton</w:t>
      </w:r>
      <w:r w:rsidR="001C0DD3">
        <w:t xml:space="preserve"> to European nations, controlling the Mississippi River, and capturing Richmond were all parts of this Union strategy to win the Civil War.  The plan was developed by </w:t>
      </w:r>
      <w:r w:rsidR="001C0DD3" w:rsidRPr="0082625A">
        <w:rPr>
          <w:b/>
          <w:i/>
          <w:u w:val="single"/>
        </w:rPr>
        <w:t>General Winfield Scott</w:t>
      </w:r>
      <w:r w:rsidR="001C0DD3">
        <w:t xml:space="preserve"> – an old hero from the Mexican-American War. </w:t>
      </w:r>
    </w:p>
    <w:p w:rsidR="0082625A" w:rsidRDefault="001C0DD3" w:rsidP="001C0DD3">
      <w:pPr>
        <w:spacing w:line="360" w:lineRule="auto"/>
      </w:pPr>
      <w:r>
        <w:t>_____________________________________________________________________________________</w:t>
      </w:r>
      <w:r w:rsidR="0082625A">
        <w:t xml:space="preserve"> </w:t>
      </w:r>
    </w:p>
    <w:p w:rsidR="0082625A" w:rsidRDefault="009A3E40" w:rsidP="001C0DD3">
      <w:pPr>
        <w:spacing w:line="360" w:lineRule="auto"/>
      </w:pPr>
      <w:r>
        <w:rPr>
          <w:noProof/>
        </w:rPr>
        <w:drawing>
          <wp:inline distT="0" distB="0" distL="0" distR="0" wp14:anchorId="4548D14E">
            <wp:extent cx="5915660" cy="217170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660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6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97B0C"/>
    <w:multiLevelType w:val="hybridMultilevel"/>
    <w:tmpl w:val="FA7C1C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C365A"/>
    <w:multiLevelType w:val="hybridMultilevel"/>
    <w:tmpl w:val="12F255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C4FDB"/>
    <w:multiLevelType w:val="hybridMultilevel"/>
    <w:tmpl w:val="CCBA9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813"/>
    <w:rsid w:val="00017AD2"/>
    <w:rsid w:val="001C0DD3"/>
    <w:rsid w:val="00321693"/>
    <w:rsid w:val="004F163D"/>
    <w:rsid w:val="0082625A"/>
    <w:rsid w:val="008F1D7A"/>
    <w:rsid w:val="00902752"/>
    <w:rsid w:val="009A3E40"/>
    <w:rsid w:val="00BC3126"/>
    <w:rsid w:val="00DD5813"/>
    <w:rsid w:val="00F8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CDD2A281-9FF2-4529-8195-75084157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8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3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cp:lastPrinted>2017-01-04T19:50:00Z</cp:lastPrinted>
  <dcterms:created xsi:type="dcterms:W3CDTF">2017-01-04T19:50:00Z</dcterms:created>
  <dcterms:modified xsi:type="dcterms:W3CDTF">2017-01-04T19:50:00Z</dcterms:modified>
</cp:coreProperties>
</file>